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jc w:val="center"/>
        <w:outlineLvl w:val="0"/>
        <w:rPr>
          <w:rFonts w:hint="eastAsia" w:ascii="方正粗宋简体" w:hAnsi="宋体" w:eastAsia="方正粗宋简体"/>
          <w:bCs/>
          <w:color w:val="000000"/>
          <w:sz w:val="30"/>
          <w:szCs w:val="30"/>
        </w:rPr>
      </w:pPr>
      <w:bookmarkStart w:id="0" w:name="_Toc515644181"/>
      <w:r>
        <w:rPr>
          <w:rFonts w:ascii="方正粗宋简体" w:hAnsi="宋体" w:eastAsia="方正粗宋简体"/>
          <w:bCs/>
          <w:color w:val="000000"/>
          <w:sz w:val="30"/>
          <w:szCs w:val="30"/>
        </w:rPr>
        <w:t>中南财经政法大学工会系统评先评优</w:t>
      </w:r>
      <w:bookmarkStart w:id="1" w:name="_Toc309998771"/>
      <w:bookmarkEnd w:id="1"/>
      <w:r>
        <w:rPr>
          <w:rFonts w:ascii="方正粗宋简体" w:hAnsi="宋体" w:eastAsia="方正粗宋简体"/>
          <w:bCs/>
          <w:color w:val="000000"/>
          <w:sz w:val="30"/>
          <w:szCs w:val="30"/>
        </w:rPr>
        <w:t>工作办法</w:t>
      </w:r>
      <w:bookmarkEnd w:id="0"/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pacing w:val="-8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为进一步调动全校各分工会以及工会干部投身学校工会和分</w:t>
      </w:r>
      <w:r>
        <w:rPr>
          <w:rFonts w:hint="eastAsia" w:ascii="宋体" w:hAnsi="宋体"/>
          <w:color w:val="000000"/>
          <w:spacing w:val="-8"/>
          <w:sz w:val="24"/>
          <w:szCs w:val="24"/>
        </w:rPr>
        <w:t>工会工作的积极性，规范工会评先评优工作，特制定本办法。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一、评优名称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（一）工会工作先进集体名称：模范教职工之家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（二）工会工作先进个人名称：1、优秀工会干部；2、优秀工会会员；3、优秀女教职工。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二、评优时限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各类评先评优工作严格控制为每二年一次，具体称号例如：“2011—2012年模范教职工之家”。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三、评选标准及评选范围和条件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（一）模范教职工之家评选条件（见附件一）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（二）优秀工会干部评选范围和条件（见附件二）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（三）优秀工会会员评选范围和条件（见附件二）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（四）优秀女教职工评选范围和条件（见附件三）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四、名额分配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（一） 模范教工之家按分工会单位数的20%比例确定。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（二）优秀工会干部按分工会单位数确定。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（三）优秀工会会员按工会会员数2%比例确定。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（四）优秀女教职工按在职女教职工2%比例确定。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五、评选方法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（一）自荐的先进集体、评选的先进个人应经过分工会委员会讨论，并征得本单位党委（党总支、直属党支部）的同意并在本单位公示。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（二）先进集体、先进个人申报材料经校工会委员会讨论、评议后产生。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（三）在全校范围内公示3个工作日，接受教职工监督。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六、奖励办法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坚持精神奖励与物质奖励相结合的原则。获奖的先进集体颁发奖牌奖励金；获奖的个人颁发荣誉证书及奖励金。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2296D"/>
    <w:rsid w:val="10D520BC"/>
    <w:rsid w:val="12356342"/>
    <w:rsid w:val="194F42D2"/>
    <w:rsid w:val="1AC2296D"/>
    <w:rsid w:val="31D70847"/>
    <w:rsid w:val="3729536C"/>
    <w:rsid w:val="379D4F1F"/>
    <w:rsid w:val="520F6FA1"/>
    <w:rsid w:val="5C8E7425"/>
    <w:rsid w:val="69AB4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/>
      <w:b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2019-09-25T07:06:00Z</dcterms:created>
  <dc:creator>april</dc:creator>
  <cp:lastModifiedBy>april</cp:lastModifiedBy>
  <dcterms:modified xsi:type="dcterms:W3CDTF">2019-09-25T07:06:25Z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