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中南财经政法大学工会委员会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0"/>
          <w:szCs w:val="30"/>
          <w:u w:val="double"/>
        </w:rPr>
        <w:t xml:space="preserve"> 零 星 费 用 报 销 单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年    月    日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4"/>
          <w:szCs w:val="24"/>
        </w:rPr>
        <w:t>单位：                       经费来源：                     经费代码：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701"/>
        <w:gridCol w:w="709"/>
        <w:gridCol w:w="2977"/>
        <w:gridCol w:w="1417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 用 内 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  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 用 内 容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  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单据张数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  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  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合计币（大写）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¥：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主管负责人：                单位负责人：                经办人：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C2"/>
    <w:rsid w:val="00314772"/>
    <w:rsid w:val="00566DC2"/>
    <w:rsid w:val="0068043D"/>
    <w:rsid w:val="0078293D"/>
    <w:rsid w:val="007C6D8A"/>
    <w:rsid w:val="0087347E"/>
    <w:rsid w:val="00B73A62"/>
    <w:rsid w:val="00F9505B"/>
    <w:rsid w:val="1032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18</TotalTime>
  <ScaleCrop>false</ScaleCrop>
  <LinksUpToDate>false</LinksUpToDate>
  <CharactersWithSpaces>294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2020-05-20T07:33:00Z</dcterms:created>
  <dc:creator>hp</dc:creator>
  <cp:lastModifiedBy>尤军</cp:lastModifiedBy>
  <dcterms:modified xsi:type="dcterms:W3CDTF">2020-10-14T08:24:17Z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